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3C4A" w14:textId="77777777" w:rsidR="003C6EF4" w:rsidRDefault="003C6EF4" w:rsidP="00D17701">
      <w:pPr>
        <w:rPr>
          <w:b/>
        </w:rPr>
      </w:pPr>
    </w:p>
    <w:p w14:paraId="7F6C6470" w14:textId="01D8E556" w:rsidR="00D17701" w:rsidRPr="007C529E" w:rsidRDefault="00E00FC3" w:rsidP="00D17701">
      <w:pPr>
        <w:rPr>
          <w:b/>
        </w:rPr>
      </w:pPr>
      <w:r>
        <w:rPr>
          <w:b/>
        </w:rPr>
        <w:t>Introduction</w:t>
      </w:r>
    </w:p>
    <w:p w14:paraId="0D6E7649" w14:textId="77777777" w:rsidR="00D17701" w:rsidRPr="007C529E" w:rsidRDefault="00D17701" w:rsidP="00D17701"/>
    <w:p w14:paraId="339989C7" w14:textId="052E3593" w:rsidR="006359F2" w:rsidRPr="007C529E" w:rsidRDefault="00D17701" w:rsidP="00D17701">
      <w:r w:rsidRPr="007C529E">
        <w:t xml:space="preserve">Pursuant to 30-A M.R.S.A. §4326(4), a regional coordination program must be pursued with other communities (or LURC if the community abuts land under its jurisdiction) to manage shared resources and facilities, including but not limited to lakes, rivers, aquifers, and transportation facilities. The </w:t>
      </w:r>
      <w:r w:rsidR="00754E7B" w:rsidRPr="007C529E">
        <w:t xml:space="preserve">Clifton Comprehensive </w:t>
      </w:r>
      <w:r w:rsidRPr="007C529E">
        <w:t xml:space="preserve">plan </w:t>
      </w:r>
      <w:r w:rsidR="00754E7B" w:rsidRPr="007C529E">
        <w:t>has</w:t>
      </w:r>
      <w:r w:rsidRPr="007C529E">
        <w:t xml:space="preserve"> identif</w:t>
      </w:r>
      <w:r w:rsidR="00754E7B" w:rsidRPr="007C529E">
        <w:t>ied</w:t>
      </w:r>
      <w:r w:rsidR="006359F2" w:rsidRPr="007C529E">
        <w:t>:</w:t>
      </w:r>
    </w:p>
    <w:p w14:paraId="6B8E0037" w14:textId="07203372" w:rsidR="006359F2" w:rsidRPr="007C529E" w:rsidRDefault="00754E7B"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relevant</w:t>
      </w:r>
      <w:r w:rsidR="00D17701" w:rsidRPr="007C529E">
        <w:rPr>
          <w:rFonts w:ascii="Times New Roman" w:eastAsia="Times New Roman" w:hAnsi="Times New Roman" w:cs="Times New Roman"/>
        </w:rPr>
        <w:t xml:space="preserve"> shared resources and facilities</w:t>
      </w:r>
    </w:p>
    <w:p w14:paraId="3D1575C1" w14:textId="07A5C3A5"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SA</w:t>
      </w:r>
      <w:r w:rsidR="00D242BD">
        <w:rPr>
          <w:rFonts w:ascii="Times New Roman" w:eastAsia="Times New Roman" w:hAnsi="Times New Roman" w:cs="Times New Roman"/>
        </w:rPr>
        <w:t>D</w:t>
      </w:r>
      <w:r w:rsidR="00754E7B" w:rsidRPr="007C529E">
        <w:rPr>
          <w:rFonts w:ascii="Times New Roman" w:eastAsia="Times New Roman" w:hAnsi="Times New Roman" w:cs="Times New Roman"/>
        </w:rPr>
        <w:t xml:space="preserve"> #6</w:t>
      </w:r>
      <w:r w:rsidR="00D242BD">
        <w:rPr>
          <w:rFonts w:ascii="Times New Roman" w:eastAsia="Times New Roman" w:hAnsi="Times New Roman" w:cs="Times New Roman"/>
        </w:rPr>
        <w:t>3</w:t>
      </w:r>
      <w:r w:rsidRPr="007C529E">
        <w:rPr>
          <w:rFonts w:ascii="Times New Roman" w:eastAsia="Times New Roman" w:hAnsi="Times New Roman" w:cs="Times New Roman"/>
        </w:rPr>
        <w:t xml:space="preserve"> and school administration</w:t>
      </w:r>
      <w:r w:rsidR="00754E7B" w:rsidRPr="007C529E">
        <w:rPr>
          <w:rFonts w:ascii="Times New Roman" w:eastAsia="Times New Roman" w:hAnsi="Times New Roman" w:cs="Times New Roman"/>
        </w:rPr>
        <w:t xml:space="preserve"> with Eddington and Holden, ME</w:t>
      </w:r>
    </w:p>
    <w:p w14:paraId="7D4BD2FE" w14:textId="3D474421"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Bangor Water District</w:t>
      </w:r>
    </w:p>
    <w:p w14:paraId="0B2474D8" w14:textId="043F9297"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Fire Department and emergency services with Eddington</w:t>
      </w:r>
      <w:r w:rsidR="00754E7B" w:rsidRPr="007C529E">
        <w:rPr>
          <w:rFonts w:ascii="Times New Roman" w:eastAsia="Times New Roman" w:hAnsi="Times New Roman" w:cs="Times New Roman"/>
        </w:rPr>
        <w:t>, ME</w:t>
      </w:r>
    </w:p>
    <w:p w14:paraId="768D520A" w14:textId="680E049C" w:rsidR="00BC3CA0"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Law enforcement</w:t>
      </w:r>
      <w:r w:rsidR="00BC3CA0" w:rsidRPr="007C529E">
        <w:rPr>
          <w:rFonts w:ascii="Times New Roman" w:eastAsia="Times New Roman" w:hAnsi="Times New Roman" w:cs="Times New Roman"/>
        </w:rPr>
        <w:t xml:space="preserve"> coverage by county Sheriff</w:t>
      </w:r>
      <w:r w:rsidR="00754E7B" w:rsidRPr="007C529E">
        <w:rPr>
          <w:rFonts w:ascii="Times New Roman" w:eastAsia="Times New Roman" w:hAnsi="Times New Roman" w:cs="Times New Roman"/>
        </w:rPr>
        <w:t xml:space="preserve"> services</w:t>
      </w:r>
    </w:p>
    <w:p w14:paraId="2A29A22A" w14:textId="00EA09B1" w:rsidR="005F7E79"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 xml:space="preserve">Road maintenance with </w:t>
      </w:r>
      <w:r w:rsidR="00754E7B" w:rsidRPr="007C529E">
        <w:rPr>
          <w:rFonts w:ascii="Times New Roman" w:eastAsia="Times New Roman" w:hAnsi="Times New Roman" w:cs="Times New Roman"/>
        </w:rPr>
        <w:t xml:space="preserve">the </w:t>
      </w:r>
      <w:r w:rsidRPr="007C529E">
        <w:rPr>
          <w:rFonts w:ascii="Times New Roman" w:eastAsia="Times New Roman" w:hAnsi="Times New Roman" w:cs="Times New Roman"/>
        </w:rPr>
        <w:t>State and neighboring towns</w:t>
      </w:r>
    </w:p>
    <w:p w14:paraId="08542AE8" w14:textId="40B64D3E" w:rsidR="005F7E79"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Major pond conservation</w:t>
      </w:r>
      <w:r w:rsidR="00754E7B" w:rsidRPr="007C529E">
        <w:rPr>
          <w:rFonts w:ascii="Times New Roman" w:eastAsia="Times New Roman" w:hAnsi="Times New Roman" w:cs="Times New Roman"/>
        </w:rPr>
        <w:t xml:space="preserve"> enforcement</w:t>
      </w:r>
      <w:r w:rsidRPr="007C529E">
        <w:rPr>
          <w:rFonts w:ascii="Times New Roman" w:eastAsia="Times New Roman" w:hAnsi="Times New Roman" w:cs="Times New Roman"/>
        </w:rPr>
        <w:t xml:space="preserve"> with DEP</w:t>
      </w:r>
    </w:p>
    <w:p w14:paraId="2AE567C9" w14:textId="4FE44380" w:rsidR="00BC3CA0" w:rsidRPr="007C529E" w:rsidRDefault="00754E7B" w:rsidP="00BC3CA0">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Current</w:t>
      </w:r>
      <w:r w:rsidR="00D17701" w:rsidRPr="007C529E">
        <w:rPr>
          <w:rFonts w:ascii="Times New Roman" w:eastAsia="Times New Roman" w:hAnsi="Times New Roman" w:cs="Times New Roman"/>
        </w:rPr>
        <w:t xml:space="preserve"> conflicts with neighboring communities’ policies and strategies pertaining to shared resources and facilities </w:t>
      </w:r>
    </w:p>
    <w:p w14:paraId="0070C33C" w14:textId="37728C33"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Chemo Pond Dam and control of water level</w:t>
      </w:r>
      <w:r w:rsidR="00754E7B" w:rsidRPr="007C529E">
        <w:rPr>
          <w:rFonts w:ascii="Times New Roman" w:eastAsia="Times New Roman" w:hAnsi="Times New Roman" w:cs="Times New Roman"/>
        </w:rPr>
        <w:t xml:space="preserve"> is currently an active issue</w:t>
      </w:r>
    </w:p>
    <w:p w14:paraId="1084D552" w14:textId="52F85965" w:rsidR="004F61F7" w:rsidRPr="007C529E" w:rsidRDefault="004F61F7" w:rsidP="004F61F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 xml:space="preserve">Wind Farm development impacted and restricted by Otis and Mariaville actions </w:t>
      </w:r>
      <w:r>
        <w:rPr>
          <w:rFonts w:ascii="Times New Roman" w:eastAsia="Times New Roman" w:hAnsi="Times New Roman" w:cs="Times New Roman"/>
        </w:rPr>
        <w:t xml:space="preserve">to </w:t>
      </w:r>
      <w:r w:rsidRPr="007C529E">
        <w:rPr>
          <w:rFonts w:ascii="Times New Roman" w:eastAsia="Times New Roman" w:hAnsi="Times New Roman" w:cs="Times New Roman"/>
        </w:rPr>
        <w:t>limit such structures, thus restricting expansion of the Wind Farms in Clifton</w:t>
      </w:r>
      <w:r>
        <w:rPr>
          <w:rFonts w:ascii="Times New Roman" w:eastAsia="Times New Roman" w:hAnsi="Times New Roman" w:cs="Times New Roman"/>
        </w:rPr>
        <w:t>.</w:t>
      </w:r>
    </w:p>
    <w:p w14:paraId="060505C2" w14:textId="35786F8F" w:rsidR="008924AC" w:rsidRPr="007C529E" w:rsidRDefault="008924AC"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Allocation of regional fiscal support of fire suppression and emergency services</w:t>
      </w:r>
      <w:r w:rsidR="00076B93" w:rsidRPr="007C529E">
        <w:rPr>
          <w:rFonts w:ascii="Times New Roman" w:eastAsia="Times New Roman" w:hAnsi="Times New Roman" w:cs="Times New Roman"/>
        </w:rPr>
        <w:t>, typical of shared services between towns</w:t>
      </w:r>
    </w:p>
    <w:p w14:paraId="441968E7" w14:textId="1EBB6048" w:rsidR="008924AC" w:rsidRPr="007C529E" w:rsidRDefault="008924AC"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Solution to regional recycling and waste disposal</w:t>
      </w:r>
      <w:r w:rsidR="00076B93" w:rsidRPr="007C529E">
        <w:rPr>
          <w:rFonts w:ascii="Times New Roman" w:eastAsia="Times New Roman" w:hAnsi="Times New Roman" w:cs="Times New Roman"/>
        </w:rPr>
        <w:t>, Clifton lacks resources for regional solution and awaits a broader solution</w:t>
      </w:r>
    </w:p>
    <w:p w14:paraId="3452CCDE" w14:textId="47D84802" w:rsidR="006359F2" w:rsidRPr="007C529E" w:rsidRDefault="00076B93"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A</w:t>
      </w:r>
      <w:r w:rsidR="00D17701" w:rsidRPr="007C529E">
        <w:rPr>
          <w:rFonts w:ascii="Times New Roman" w:eastAsia="Times New Roman" w:hAnsi="Times New Roman" w:cs="Times New Roman"/>
        </w:rPr>
        <w:t xml:space="preserve">pproaches </w:t>
      </w:r>
      <w:r w:rsidRPr="007C529E">
        <w:rPr>
          <w:rFonts w:ascii="Times New Roman" w:eastAsia="Times New Roman" w:hAnsi="Times New Roman" w:cs="Times New Roman"/>
        </w:rPr>
        <w:t>Clifton</w:t>
      </w:r>
      <w:r w:rsidR="00D17701" w:rsidRPr="007C529E">
        <w:rPr>
          <w:rFonts w:ascii="Times New Roman" w:eastAsia="Times New Roman" w:hAnsi="Times New Roman" w:cs="Times New Roman"/>
        </w:rPr>
        <w:t xml:space="preserve"> will </w:t>
      </w:r>
      <w:r w:rsidRPr="007C529E">
        <w:rPr>
          <w:rFonts w:ascii="Times New Roman" w:eastAsia="Times New Roman" w:hAnsi="Times New Roman" w:cs="Times New Roman"/>
        </w:rPr>
        <w:t>employ to</w:t>
      </w:r>
      <w:r w:rsidR="00D17701" w:rsidRPr="007C529E">
        <w:rPr>
          <w:rFonts w:ascii="Times New Roman" w:eastAsia="Times New Roman" w:hAnsi="Times New Roman" w:cs="Times New Roman"/>
        </w:rPr>
        <w:t xml:space="preserve"> coordinate management of shared resources and facilities. </w:t>
      </w:r>
    </w:p>
    <w:p w14:paraId="46247A1A" w14:textId="1408042C" w:rsidR="009C58D7" w:rsidRPr="007C529E" w:rsidRDefault="009C58D7"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Rely on Maine Legislative representatives to communicate legislative activity with possible impact on the Town of Clifton.</w:t>
      </w:r>
    </w:p>
    <w:p w14:paraId="1294CF6C" w14:textId="4F4F4952" w:rsidR="009C58D7" w:rsidRPr="007C529E" w:rsidRDefault="009C58D7"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Evaluate the potential benefits of establishing a municipal development officer position</w:t>
      </w:r>
    </w:p>
    <w:p w14:paraId="2FBCAB67" w14:textId="41C88B45" w:rsidR="00076B93" w:rsidRPr="007C529E" w:rsidRDefault="00547316"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Enlist assistance of Eastern Maine Development Corporation in identifying regional solutions</w:t>
      </w:r>
    </w:p>
    <w:p w14:paraId="68BC49ED" w14:textId="7718FA4E" w:rsidR="00D17701" w:rsidRPr="007C529E" w:rsidRDefault="00547316"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S</w:t>
      </w:r>
      <w:r w:rsidR="00D17701" w:rsidRPr="007C529E">
        <w:rPr>
          <w:rFonts w:ascii="Times New Roman" w:eastAsia="Times New Roman" w:hAnsi="Times New Roman" w:cs="Times New Roman"/>
        </w:rPr>
        <w:t>ummary of regional coordination efforts from all applicable topic areas</w:t>
      </w:r>
      <w:r w:rsidRPr="007C529E">
        <w:rPr>
          <w:rFonts w:ascii="Times New Roman" w:eastAsia="Times New Roman" w:hAnsi="Times New Roman" w:cs="Times New Roman"/>
        </w:rPr>
        <w:t xml:space="preserve"> is detailed in the below discussion</w:t>
      </w:r>
      <w:r w:rsidR="00D17701" w:rsidRPr="007C529E">
        <w:rPr>
          <w:rFonts w:ascii="Times New Roman" w:eastAsia="Times New Roman" w:hAnsi="Times New Roman" w:cs="Times New Roman"/>
        </w:rPr>
        <w:t xml:space="preserve">. </w:t>
      </w:r>
    </w:p>
    <w:p w14:paraId="3DB767FA" w14:textId="325DA71E" w:rsidR="00D85297" w:rsidRPr="007C529E" w:rsidRDefault="00D85297"/>
    <w:p w14:paraId="4DE0ECF5" w14:textId="77777777" w:rsidR="009172AA" w:rsidRPr="007C529E" w:rsidRDefault="009172AA"/>
    <w:p w14:paraId="3E07E1B5" w14:textId="77777777" w:rsidR="00EA69ED" w:rsidRPr="007C529E" w:rsidRDefault="00D85297" w:rsidP="00D85297">
      <w:pPr>
        <w:rPr>
          <w:b/>
        </w:rPr>
      </w:pPr>
      <w:r w:rsidRPr="007C529E">
        <w:rPr>
          <w:b/>
        </w:rPr>
        <w:t xml:space="preserve">Implementation Strategies </w:t>
      </w:r>
    </w:p>
    <w:p w14:paraId="4D616614" w14:textId="77777777" w:rsidR="00EA69ED" w:rsidRPr="007C529E" w:rsidRDefault="00EA69ED" w:rsidP="00D85297"/>
    <w:p w14:paraId="3921DC57" w14:textId="15A99CDC" w:rsidR="00D85297" w:rsidRPr="007C529E" w:rsidRDefault="00D85297" w:rsidP="00D85297">
      <w:r w:rsidRPr="007C529E">
        <w:t>The strategies</w:t>
      </w:r>
      <w:r w:rsidR="00EA69ED" w:rsidRPr="007C529E">
        <w:t xml:space="preserve"> below</w:t>
      </w:r>
      <w:r w:rsidRPr="007C529E">
        <w:t xml:space="preserve"> describe what actions the community </w:t>
      </w:r>
      <w:r w:rsidR="00FF19A7" w:rsidRPr="007C529E">
        <w:t>employs</w:t>
      </w:r>
      <w:r w:rsidRPr="007C529E">
        <w:t xml:space="preserve"> to carry out its policies. Minimum required strategies identified in Section 3 for each topic area </w:t>
      </w:r>
      <w:r w:rsidR="009172AA" w:rsidRPr="007C529E">
        <w:t>are</w:t>
      </w:r>
      <w:r w:rsidRPr="007C529E">
        <w:t xml:space="preserve"> included</w:t>
      </w:r>
      <w:r w:rsidR="009172AA" w:rsidRPr="007C529E">
        <w:t>, as Clifton is a small town of less than 900 residents and limited resources</w:t>
      </w:r>
      <w:r w:rsidRPr="007C529E">
        <w:t xml:space="preserve">. </w:t>
      </w:r>
      <w:r w:rsidR="009172AA" w:rsidRPr="007C529E">
        <w:t>Presently no</w:t>
      </w:r>
      <w:r w:rsidR="00D53948" w:rsidRPr="007C529E">
        <w:t xml:space="preserve"> a</w:t>
      </w:r>
      <w:r w:rsidRPr="007C529E">
        <w:t xml:space="preserve">lternative strategies </w:t>
      </w:r>
      <w:r w:rsidR="00AF309D" w:rsidRPr="007C529E">
        <w:t>are</w:t>
      </w:r>
      <w:r w:rsidRPr="007C529E">
        <w:t xml:space="preserve"> considered </w:t>
      </w:r>
      <w:r w:rsidR="00AF309D" w:rsidRPr="007C529E">
        <w:t>and</w:t>
      </w:r>
      <w:r w:rsidRPr="007C529E">
        <w:t xml:space="preserve"> </w:t>
      </w:r>
      <w:r w:rsidR="00AF309D" w:rsidRPr="007C529E">
        <w:t xml:space="preserve">the plan is </w:t>
      </w:r>
      <w:r w:rsidRPr="007C529E">
        <w:t xml:space="preserve">anticipated </w:t>
      </w:r>
      <w:r w:rsidR="00AF309D" w:rsidRPr="007C529E">
        <w:t>to</w:t>
      </w:r>
      <w:r w:rsidRPr="007C529E">
        <w:t xml:space="preserve"> be developed </w:t>
      </w:r>
      <w:r w:rsidR="00AF309D" w:rsidRPr="007C529E">
        <w:t>compliant with</w:t>
      </w:r>
      <w:r w:rsidRPr="007C529E">
        <w:t xml:space="preserve"> 30-A M.R.S.A. §4326(3). </w:t>
      </w:r>
    </w:p>
    <w:p w14:paraId="1D37EFCB" w14:textId="05F6F705" w:rsidR="00105018" w:rsidRPr="007C529E" w:rsidRDefault="00105018" w:rsidP="00D85297"/>
    <w:p w14:paraId="6C181344" w14:textId="77777777" w:rsidR="003D6070" w:rsidRPr="007C529E" w:rsidRDefault="003D6070" w:rsidP="003D6070">
      <w:r w:rsidRPr="007C529E">
        <w:t xml:space="preserve">A strong regional approach enhanced by partnerships and collaboration can facilitate municipalities in reducing expenses, increasing services to citizens, and more effective planning </w:t>
      </w:r>
      <w:r w:rsidRPr="007C529E">
        <w:lastRenderedPageBreak/>
        <w:t xml:space="preserve">and growth management. Clifton currently cooperates with neighboring communities in several key areas: </w:t>
      </w:r>
    </w:p>
    <w:p w14:paraId="60070D4D" w14:textId="532C1F3B" w:rsidR="003D6070" w:rsidRPr="007C529E" w:rsidRDefault="008048E5" w:rsidP="008118F9">
      <w:pPr>
        <w:pStyle w:val="ListParagraph"/>
        <w:numPr>
          <w:ilvl w:val="0"/>
          <w:numId w:val="2"/>
        </w:numPr>
        <w:rPr>
          <w:rFonts w:ascii="Times New Roman" w:hAnsi="Times New Roman" w:cs="Times New Roman"/>
        </w:rPr>
      </w:pPr>
      <w:r w:rsidRPr="007C529E">
        <w:rPr>
          <w:rFonts w:ascii="Times New Roman" w:hAnsi="Times New Roman" w:cs="Times New Roman"/>
        </w:rPr>
        <w:t>Clifton</w:t>
      </w:r>
      <w:r w:rsidR="003D6070" w:rsidRPr="007C529E">
        <w:rPr>
          <w:rFonts w:ascii="Times New Roman" w:hAnsi="Times New Roman" w:cs="Times New Roman"/>
        </w:rPr>
        <w:t xml:space="preserve"> coordinates emergency services in partnership with the Eddington Fire Department, County Sheriff’s Department. The law enforcement is further aided by the Penobscot County Sheriff’s Department and the Maine State Police, and the Regional Emergency Agency supports municipalities in response to disasters or emergency events. </w:t>
      </w:r>
    </w:p>
    <w:p w14:paraId="39374E83" w14:textId="213ADB32" w:rsidR="003D6070" w:rsidRPr="007C529E" w:rsidRDefault="005E0EA2" w:rsidP="008118F9">
      <w:pPr>
        <w:pStyle w:val="ListParagraph"/>
        <w:numPr>
          <w:ilvl w:val="0"/>
          <w:numId w:val="2"/>
        </w:numPr>
        <w:rPr>
          <w:rFonts w:ascii="Times New Roman" w:hAnsi="Times New Roman" w:cs="Times New Roman"/>
          <w:highlight w:val="yellow"/>
        </w:rPr>
      </w:pPr>
      <w:r>
        <w:rPr>
          <w:rFonts w:ascii="Times New Roman" w:hAnsi="Times New Roman" w:cs="Times New Roman"/>
          <w:highlight w:val="yellow"/>
        </w:rPr>
        <w:t>Trash</w:t>
      </w:r>
      <w:r w:rsidR="003D6070" w:rsidRPr="007C529E">
        <w:rPr>
          <w:rFonts w:ascii="Times New Roman" w:hAnsi="Times New Roman" w:cs="Times New Roman"/>
          <w:highlight w:val="yellow"/>
        </w:rPr>
        <w:t xml:space="preserve"> services are provided to the town municipal properties and town citizens through an agreement in effect since 2020 for municipal solid-waste transfer</w:t>
      </w:r>
      <w:r w:rsidR="004F61F7">
        <w:rPr>
          <w:rFonts w:ascii="Times New Roman" w:hAnsi="Times New Roman" w:cs="Times New Roman"/>
          <w:highlight w:val="yellow"/>
        </w:rPr>
        <w:t>.</w:t>
      </w:r>
      <w:r w:rsidR="00FF19A7" w:rsidRPr="007C529E">
        <w:rPr>
          <w:rStyle w:val="CommentReference"/>
          <w:rFonts w:ascii="Times New Roman" w:eastAsia="Times New Roman" w:hAnsi="Times New Roman" w:cs="Times New Roman"/>
        </w:rPr>
        <w:commentReference w:id="0"/>
      </w:r>
      <w:r w:rsidR="003D6070" w:rsidRPr="007C529E">
        <w:rPr>
          <w:rFonts w:ascii="Times New Roman" w:hAnsi="Times New Roman" w:cs="Times New Roman"/>
          <w:highlight w:val="yellow"/>
        </w:rPr>
        <w:t xml:space="preserve"> </w:t>
      </w:r>
    </w:p>
    <w:p w14:paraId="6053E216" w14:textId="69EE767A" w:rsidR="003D6070" w:rsidRPr="007C529E" w:rsidRDefault="003D6070" w:rsidP="008118F9">
      <w:pPr>
        <w:pStyle w:val="ListParagraph"/>
        <w:numPr>
          <w:ilvl w:val="0"/>
          <w:numId w:val="2"/>
        </w:numPr>
        <w:rPr>
          <w:rFonts w:ascii="Times New Roman" w:hAnsi="Times New Roman" w:cs="Times New Roman"/>
        </w:rPr>
      </w:pPr>
      <w:r w:rsidRPr="007C529E">
        <w:rPr>
          <w:rFonts w:ascii="Times New Roman" w:hAnsi="Times New Roman" w:cs="Times New Roman"/>
        </w:rPr>
        <w:t xml:space="preserve">Town managers </w:t>
      </w:r>
      <w:r w:rsidR="006F0BBB" w:rsidRPr="007C529E">
        <w:rPr>
          <w:rFonts w:ascii="Times New Roman" w:hAnsi="Times New Roman" w:cs="Times New Roman"/>
        </w:rPr>
        <w:t>of</w:t>
      </w:r>
      <w:r w:rsidRPr="007C529E">
        <w:rPr>
          <w:rFonts w:ascii="Times New Roman" w:hAnsi="Times New Roman" w:cs="Times New Roman"/>
        </w:rPr>
        <w:t xml:space="preserve"> </w:t>
      </w:r>
      <w:r w:rsidR="00D21D17" w:rsidRPr="007C529E">
        <w:rPr>
          <w:rFonts w:ascii="Times New Roman" w:hAnsi="Times New Roman" w:cs="Times New Roman"/>
        </w:rPr>
        <w:t xml:space="preserve">Waldo, </w:t>
      </w:r>
      <w:r w:rsidRPr="007C529E">
        <w:rPr>
          <w:rFonts w:ascii="Times New Roman" w:hAnsi="Times New Roman" w:cs="Times New Roman"/>
        </w:rPr>
        <w:t>Hancock and Penobscot counties meet on a</w:t>
      </w:r>
      <w:r w:rsidR="008048E5" w:rsidRPr="007C529E">
        <w:rPr>
          <w:rFonts w:ascii="Times New Roman" w:hAnsi="Times New Roman" w:cs="Times New Roman"/>
        </w:rPr>
        <w:t>n</w:t>
      </w:r>
      <w:r w:rsidRPr="007C529E">
        <w:rPr>
          <w:rFonts w:ascii="Times New Roman" w:hAnsi="Times New Roman" w:cs="Times New Roman"/>
        </w:rPr>
        <w:t xml:space="preserve"> </w:t>
      </w:r>
      <w:r w:rsidR="008048E5" w:rsidRPr="007C529E">
        <w:rPr>
          <w:rFonts w:ascii="Times New Roman" w:hAnsi="Times New Roman" w:cs="Times New Roman"/>
        </w:rPr>
        <w:t>as needed basis</w:t>
      </w:r>
      <w:r w:rsidRPr="007C529E">
        <w:rPr>
          <w:rFonts w:ascii="Times New Roman" w:hAnsi="Times New Roman" w:cs="Times New Roman"/>
        </w:rPr>
        <w:t xml:space="preserve"> </w:t>
      </w:r>
      <w:r w:rsidR="008048E5" w:rsidRPr="007C529E">
        <w:rPr>
          <w:rFonts w:ascii="Times New Roman" w:hAnsi="Times New Roman" w:cs="Times New Roman"/>
        </w:rPr>
        <w:t>as dictated by events of importance to the town</w:t>
      </w:r>
      <w:r w:rsidR="00FF19A7" w:rsidRPr="007C529E">
        <w:rPr>
          <w:rFonts w:ascii="Times New Roman" w:hAnsi="Times New Roman" w:cs="Times New Roman"/>
        </w:rPr>
        <w:t>s’</w:t>
      </w:r>
      <w:r w:rsidR="008048E5" w:rsidRPr="007C529E">
        <w:rPr>
          <w:rFonts w:ascii="Times New Roman" w:hAnsi="Times New Roman" w:cs="Times New Roman"/>
        </w:rPr>
        <w:t xml:space="preserve"> residents</w:t>
      </w:r>
      <w:r w:rsidRPr="007C529E">
        <w:rPr>
          <w:rFonts w:ascii="Times New Roman" w:hAnsi="Times New Roman" w:cs="Times New Roman"/>
        </w:rPr>
        <w:t>. Local financial officers meet irregularly,</w:t>
      </w:r>
      <w:r w:rsidR="00FF19A7" w:rsidRPr="007C529E">
        <w:rPr>
          <w:rFonts w:ascii="Times New Roman" w:hAnsi="Times New Roman" w:cs="Times New Roman"/>
        </w:rPr>
        <w:t xml:space="preserve"> on an as needed basis,</w:t>
      </w:r>
      <w:r w:rsidRPr="007C529E">
        <w:rPr>
          <w:rFonts w:ascii="Times New Roman" w:hAnsi="Times New Roman" w:cs="Times New Roman"/>
        </w:rPr>
        <w:t xml:space="preserve"> and there is some regional purchasing including road sand and salt and road stripe painting. </w:t>
      </w:r>
    </w:p>
    <w:p w14:paraId="00B9F279" w14:textId="44178BF7" w:rsidR="008520D9" w:rsidRPr="007C529E" w:rsidRDefault="008520D9" w:rsidP="008118F9">
      <w:pPr>
        <w:pStyle w:val="ListParagraph"/>
        <w:numPr>
          <w:ilvl w:val="0"/>
          <w:numId w:val="2"/>
        </w:numPr>
        <w:rPr>
          <w:rFonts w:ascii="Times New Roman" w:hAnsi="Times New Roman" w:cs="Times New Roman"/>
        </w:rPr>
      </w:pPr>
      <w:r w:rsidRPr="007C529E">
        <w:rPr>
          <w:rFonts w:ascii="Times New Roman" w:hAnsi="Times New Roman" w:cs="Times New Roman"/>
        </w:rPr>
        <w:t>Clif</w:t>
      </w:r>
      <w:r w:rsidR="003D6070" w:rsidRPr="007C529E">
        <w:rPr>
          <w:rFonts w:ascii="Times New Roman" w:hAnsi="Times New Roman" w:cs="Times New Roman"/>
        </w:rPr>
        <w:t xml:space="preserve">ton residents share trails and land preserves owned and managed by the </w:t>
      </w:r>
      <w:r w:rsidRPr="007C529E">
        <w:rPr>
          <w:rFonts w:ascii="Times New Roman" w:hAnsi="Times New Roman" w:cs="Times New Roman"/>
        </w:rPr>
        <w:t>local land trusts</w:t>
      </w:r>
      <w:r w:rsidR="008048E5" w:rsidRPr="007C529E">
        <w:rPr>
          <w:rFonts w:ascii="Times New Roman" w:hAnsi="Times New Roman" w:cs="Times New Roman"/>
        </w:rPr>
        <w:t>, residents</w:t>
      </w:r>
      <w:r w:rsidRPr="007C529E">
        <w:rPr>
          <w:rFonts w:ascii="Times New Roman" w:hAnsi="Times New Roman" w:cs="Times New Roman"/>
        </w:rPr>
        <w:t>, Bangor Water District</w:t>
      </w:r>
      <w:r w:rsidR="003D6070" w:rsidRPr="007C529E">
        <w:rPr>
          <w:rFonts w:ascii="Times New Roman" w:hAnsi="Times New Roman" w:cs="Times New Roman"/>
        </w:rPr>
        <w:t xml:space="preserve">, and take advantage of the activities offered by regional athletic, arts, and cultural organizations. </w:t>
      </w:r>
    </w:p>
    <w:p w14:paraId="704FFA3A" w14:textId="6BA695FE" w:rsidR="008520D9" w:rsidRPr="007C529E" w:rsidRDefault="003D6070" w:rsidP="008118F9">
      <w:pPr>
        <w:pStyle w:val="ListParagraph"/>
        <w:numPr>
          <w:ilvl w:val="0"/>
          <w:numId w:val="2"/>
        </w:numPr>
        <w:rPr>
          <w:rFonts w:ascii="Times New Roman" w:hAnsi="Times New Roman" w:cs="Times New Roman"/>
        </w:rPr>
      </w:pPr>
      <w:r w:rsidRPr="007C529E">
        <w:rPr>
          <w:rFonts w:ascii="Times New Roman" w:hAnsi="Times New Roman" w:cs="Times New Roman"/>
        </w:rPr>
        <w:t xml:space="preserve">Additional opportunities for regionalization include affordable housing, public works, recreation, general administration, joint purchasing, infrastructure expansion, code enforcement, combating homelessness, and addressing the opioid crisis. </w:t>
      </w:r>
    </w:p>
    <w:p w14:paraId="05E59BA9" w14:textId="27E99694" w:rsidR="008D6F9B" w:rsidRPr="007C529E" w:rsidRDefault="00FF19A7" w:rsidP="008D6F9B">
      <w:pPr>
        <w:pStyle w:val="ListParagraph"/>
        <w:numPr>
          <w:ilvl w:val="0"/>
          <w:numId w:val="2"/>
        </w:numPr>
        <w:rPr>
          <w:rFonts w:ascii="Times New Roman" w:hAnsi="Times New Roman" w:cs="Times New Roman"/>
        </w:rPr>
      </w:pPr>
      <w:r w:rsidRPr="007C529E">
        <w:rPr>
          <w:rFonts w:ascii="Times New Roman" w:hAnsi="Times New Roman" w:cs="Times New Roman"/>
        </w:rPr>
        <w:t>Clifton considers its great ponds (Chemo, Hopkins and Springy) both recreational and scenic resources.  Yet land ownership around these bodies of water is largely privately owned</w:t>
      </w:r>
      <w:r w:rsidR="008D6F9B" w:rsidRPr="007C529E">
        <w:rPr>
          <w:rFonts w:ascii="Times New Roman" w:hAnsi="Times New Roman" w:cs="Times New Roman"/>
        </w:rPr>
        <w:t>, residing in and four adjoining towns within three counties, as well as several multi-thousand</w:t>
      </w:r>
      <w:r w:rsidR="006F0BBB" w:rsidRPr="007C529E">
        <w:rPr>
          <w:rFonts w:ascii="Times New Roman" w:hAnsi="Times New Roman" w:cs="Times New Roman"/>
        </w:rPr>
        <w:t>s</w:t>
      </w:r>
      <w:r w:rsidR="008D6F9B" w:rsidRPr="007C529E">
        <w:rPr>
          <w:rFonts w:ascii="Times New Roman" w:hAnsi="Times New Roman" w:cs="Times New Roman"/>
        </w:rPr>
        <w:t xml:space="preserve"> acre land preserves with out-of-state owners.</w:t>
      </w:r>
      <w:r w:rsidR="0027183B" w:rsidRPr="007C529E">
        <w:rPr>
          <w:rFonts w:ascii="Times New Roman" w:hAnsi="Times New Roman" w:cs="Times New Roman"/>
        </w:rPr>
        <w:t xml:space="preserve">  Public services to these areas are limited and coordinated by a matrix of road and land owner’s association</w:t>
      </w:r>
      <w:r w:rsidR="006F0BBB" w:rsidRPr="007C529E">
        <w:rPr>
          <w:rFonts w:ascii="Times New Roman" w:hAnsi="Times New Roman" w:cs="Times New Roman"/>
        </w:rPr>
        <w:t>.</w:t>
      </w:r>
    </w:p>
    <w:p w14:paraId="7AD25F77" w14:textId="77777777" w:rsidR="008D6F9B" w:rsidRPr="007C529E" w:rsidRDefault="008D6F9B" w:rsidP="008D6F9B">
      <w:pPr>
        <w:pStyle w:val="ListParagraph"/>
        <w:rPr>
          <w:rFonts w:ascii="Times New Roman" w:hAnsi="Times New Roman" w:cs="Times New Roman"/>
        </w:rPr>
      </w:pPr>
    </w:p>
    <w:p w14:paraId="509A8FEB" w14:textId="7A9FADC2" w:rsidR="00837E6D" w:rsidRPr="007C529E" w:rsidRDefault="003D6070" w:rsidP="003D6070">
      <w:r w:rsidRPr="007C529E">
        <w:t xml:space="preserve">Areas that stand out as being particularly appropriate </w:t>
      </w:r>
      <w:r w:rsidR="008048E5" w:rsidRPr="007C529E">
        <w:t xml:space="preserve">to Clifton </w:t>
      </w:r>
      <w:r w:rsidRPr="007C529E">
        <w:t>for a re</w:t>
      </w:r>
      <w:r w:rsidR="002278D4">
        <w:t>gional approach in the</w:t>
      </w:r>
      <w:r w:rsidR="006F0BBB" w:rsidRPr="007C529E">
        <w:t xml:space="preserve"> Eastern Maine </w:t>
      </w:r>
      <w:r w:rsidRPr="007C529E">
        <w:t>Region</w:t>
      </w:r>
      <w:r w:rsidR="006F0BBB" w:rsidRPr="007C529E">
        <w:t>s</w:t>
      </w:r>
      <w:r w:rsidRPr="007C529E">
        <w:t xml:space="preserve"> include economic development, </w:t>
      </w:r>
      <w:r w:rsidR="002B5808" w:rsidRPr="007C529E">
        <w:t xml:space="preserve">infrastructure development including broadband, </w:t>
      </w:r>
      <w:r w:rsidRPr="007C529E">
        <w:t xml:space="preserve">transportation planning, land use management, natural resource protection, renewable energy development, recycling and composting, and addressing the impacts of </w:t>
      </w:r>
      <w:r w:rsidR="002278D4">
        <w:t>climate change</w:t>
      </w:r>
      <w:r w:rsidRPr="007C529E">
        <w:t xml:space="preserve">. </w:t>
      </w:r>
      <w:r w:rsidR="008048E5" w:rsidRPr="007C529E">
        <w:t>Clifton would</w:t>
      </w:r>
      <w:r w:rsidRPr="007C529E">
        <w:t xml:space="preserve"> </w:t>
      </w:r>
      <w:r w:rsidR="00837E6D" w:rsidRPr="007C529E">
        <w:t>support</w:t>
      </w:r>
      <w:r w:rsidRPr="007C529E">
        <w:t xml:space="preserve"> the establishment of a multi-town planning committee to develop policies on regional issues. </w:t>
      </w:r>
      <w:r w:rsidR="00206ACF" w:rsidRPr="007C529E">
        <w:t xml:space="preserve">As part of this planning process, the Clifton Planning Board has established a dialogue with the Eastern Maine Development Corporation (EMDC).  </w:t>
      </w:r>
      <w:r w:rsidRPr="007C529E">
        <w:t xml:space="preserve">Such </w:t>
      </w:r>
      <w:r w:rsidR="00206ACF" w:rsidRPr="007C529E">
        <w:t>regional dialogues</w:t>
      </w:r>
      <w:r w:rsidRPr="007C529E">
        <w:t xml:space="preserve"> </w:t>
      </w:r>
      <w:r w:rsidR="00206ACF" w:rsidRPr="007C529E">
        <w:t>can all be</w:t>
      </w:r>
      <w:r w:rsidRPr="007C529E">
        <w:t xml:space="preserve"> tasked with exploring all possible partnering opportunities, analyzing the benefits and drawbacks of areas where regional efforts would seem to have a real impact and appear manageable, </w:t>
      </w:r>
      <w:r w:rsidR="006F0BBB" w:rsidRPr="007C529E">
        <w:t xml:space="preserve">identify funding sources </w:t>
      </w:r>
      <w:r w:rsidRPr="007C529E">
        <w:t xml:space="preserve">and recommend or create agencies to be responsible for implementing appropriate regional programs. </w:t>
      </w:r>
    </w:p>
    <w:p w14:paraId="3396E1F2" w14:textId="77777777" w:rsidR="00837E6D" w:rsidRPr="007C529E" w:rsidRDefault="00837E6D" w:rsidP="003D6070"/>
    <w:p w14:paraId="33E0A9AA" w14:textId="198D6F26" w:rsidR="00837E6D" w:rsidRDefault="003D6070" w:rsidP="003D6070">
      <w:r w:rsidRPr="007C529E">
        <w:t xml:space="preserve">Many of the following recommendations for regional coordination are </w:t>
      </w:r>
      <w:r w:rsidR="00585F5F">
        <w:t>also addressed in the c</w:t>
      </w:r>
      <w:r w:rsidRPr="007C529E">
        <w:t>omprehensive plans of neighboring municipalities</w:t>
      </w:r>
      <w:r w:rsidR="00B065F2">
        <w:t xml:space="preserve"> and will be, in many cases</w:t>
      </w:r>
      <w:r w:rsidR="0023166A">
        <w:t>,</w:t>
      </w:r>
      <w:r w:rsidR="00B065F2">
        <w:t xml:space="preserve"> </w:t>
      </w:r>
      <w:r w:rsidR="001244FA">
        <w:t>unreachable</w:t>
      </w:r>
      <w:r w:rsidR="00CE6C84">
        <w:t xml:space="preserve">.  In virtually all </w:t>
      </w:r>
      <w:r w:rsidR="0023166A">
        <w:t xml:space="preserve">of </w:t>
      </w:r>
      <w:r w:rsidR="00CE6C84">
        <w:t>the</w:t>
      </w:r>
      <w:r w:rsidR="001556E1">
        <w:t xml:space="preserve"> strategies listed below, responsibility for implementation, where feasible, will rest with the Selectmen and be</w:t>
      </w:r>
      <w:r w:rsidR="0055394F">
        <w:t xml:space="preserve"> conducted on an ongoing basis</w:t>
      </w:r>
      <w:r w:rsidR="001244FA">
        <w:t>.</w:t>
      </w:r>
      <w:r w:rsidR="00B065F2">
        <w:t xml:space="preserve"> </w:t>
      </w:r>
      <w:r w:rsidR="0055394F">
        <w:t xml:space="preserve"> </w:t>
      </w:r>
      <w:r w:rsidR="000044ED">
        <w:t>These recommendations i</w:t>
      </w:r>
      <w:r w:rsidR="001244FA">
        <w:t>nclude the following:</w:t>
      </w:r>
    </w:p>
    <w:p w14:paraId="5C99A973" w14:textId="77777777" w:rsidR="00452CE7" w:rsidRPr="007C529E" w:rsidRDefault="00452CE7" w:rsidP="003D6070"/>
    <w:p w14:paraId="08BA4417" w14:textId="3A944CEC" w:rsidR="0059236F" w:rsidRDefault="0059236F" w:rsidP="00837E6D">
      <w:pPr>
        <w:pStyle w:val="ListParagraph"/>
        <w:numPr>
          <w:ilvl w:val="0"/>
          <w:numId w:val="4"/>
        </w:numPr>
        <w:rPr>
          <w:rFonts w:ascii="Times New Roman" w:hAnsi="Times New Roman" w:cs="Times New Roman"/>
        </w:rPr>
      </w:pPr>
      <w:r>
        <w:rPr>
          <w:rFonts w:ascii="Times New Roman" w:hAnsi="Times New Roman" w:cs="Times New Roman"/>
        </w:rPr>
        <w:t>Establish a town water quality monitoring program to include the coordination of regular water testing of the town’s three great ponds</w:t>
      </w:r>
      <w:r w:rsidR="00ED602E">
        <w:rPr>
          <w:rFonts w:ascii="Times New Roman" w:hAnsi="Times New Roman" w:cs="Times New Roman"/>
        </w:rPr>
        <w:t xml:space="preserve"> with adjacent communities</w:t>
      </w:r>
      <w:r>
        <w:rPr>
          <w:rFonts w:ascii="Times New Roman" w:hAnsi="Times New Roman" w:cs="Times New Roman"/>
        </w:rPr>
        <w:t>.</w:t>
      </w:r>
    </w:p>
    <w:p w14:paraId="1E84CCBF" w14:textId="704B02E0"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lastRenderedPageBreak/>
        <w:t>Create regional planning initiatives that focus on growth impacts, transportation, strengthening and retaining local and regional economic sustainability and the economics of regional services.</w:t>
      </w:r>
    </w:p>
    <w:p w14:paraId="176D5199" w14:textId="0EBE106C" w:rsidR="00837E6D" w:rsidRPr="007C529E" w:rsidRDefault="0059236F" w:rsidP="00837E6D">
      <w:pPr>
        <w:pStyle w:val="ListParagraph"/>
        <w:numPr>
          <w:ilvl w:val="0"/>
          <w:numId w:val="4"/>
        </w:numPr>
        <w:rPr>
          <w:rFonts w:ascii="Times New Roman" w:hAnsi="Times New Roman" w:cs="Times New Roman"/>
        </w:rPr>
      </w:pPr>
      <w:r>
        <w:rPr>
          <w:rFonts w:ascii="Times New Roman" w:hAnsi="Times New Roman" w:cs="Times New Roman"/>
        </w:rPr>
        <w:t>Examine the benefits of</w:t>
      </w:r>
      <w:r w:rsidR="003D6070" w:rsidRPr="007C529E">
        <w:rPr>
          <w:rFonts w:ascii="Times New Roman" w:hAnsi="Times New Roman" w:cs="Times New Roman"/>
        </w:rPr>
        <w:t xml:space="preserve"> regional public transit on the shared Route </w:t>
      </w:r>
      <w:r w:rsidR="00837E6D" w:rsidRPr="007C529E">
        <w:rPr>
          <w:rFonts w:ascii="Times New Roman" w:hAnsi="Times New Roman" w:cs="Times New Roman"/>
        </w:rPr>
        <w:t>9</w:t>
      </w:r>
      <w:r>
        <w:rPr>
          <w:rFonts w:ascii="Times New Roman" w:hAnsi="Times New Roman" w:cs="Times New Roman"/>
        </w:rPr>
        <w:t xml:space="preserve"> and Interstate 395</w:t>
      </w:r>
      <w:r w:rsidR="003D6070" w:rsidRPr="007C529E">
        <w:rPr>
          <w:rFonts w:ascii="Times New Roman" w:hAnsi="Times New Roman" w:cs="Times New Roman"/>
        </w:rPr>
        <w:t xml:space="preserve"> corridor. </w:t>
      </w:r>
    </w:p>
    <w:p w14:paraId="1AD5B3D3" w14:textId="09E50106"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Explore a regional approach for encouraging freight transport to shift from highways to railroad</w:t>
      </w:r>
    </w:p>
    <w:p w14:paraId="3C61C2A4"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Establish land use policies and development patterns across municipalities that are essential to preserving natural habitats, maintaining wildlife corridors, creating pollinator pathways, protecting watersheds, and conserving open spaces and view corridors. </w:t>
      </w:r>
      <w:r w:rsidR="00837E6D" w:rsidRPr="007C529E">
        <w:rPr>
          <w:rFonts w:ascii="Times New Roman" w:hAnsi="Times New Roman" w:cs="Times New Roman"/>
        </w:rPr>
        <w:tab/>
      </w:r>
    </w:p>
    <w:p w14:paraId="7852BB5D" w14:textId="4CD17F2D"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Establishing incentives for regional land use planning, such as the purchase and/ or transfer of development rights, which allows such rights to be acquired in one municipality and used in another municipality’s receiving area. </w:t>
      </w:r>
    </w:p>
    <w:p w14:paraId="7E5A502E" w14:textId="157B907B" w:rsidR="00837E6D" w:rsidRPr="007C529E" w:rsidRDefault="00CB38D5"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Explore a regional approach </w:t>
      </w:r>
      <w:r>
        <w:rPr>
          <w:rFonts w:ascii="Times New Roman" w:hAnsi="Times New Roman" w:cs="Times New Roman"/>
        </w:rPr>
        <w:t xml:space="preserve">for </w:t>
      </w:r>
      <w:r w:rsidR="003D6070" w:rsidRPr="007C529E">
        <w:rPr>
          <w:rFonts w:ascii="Times New Roman" w:hAnsi="Times New Roman" w:cs="Times New Roman"/>
        </w:rPr>
        <w:t xml:space="preserve">a multi-town plan for the protection of the </w:t>
      </w:r>
      <w:r w:rsidR="006C2F44" w:rsidRPr="007C529E">
        <w:rPr>
          <w:rFonts w:ascii="Times New Roman" w:hAnsi="Times New Roman" w:cs="Times New Roman"/>
        </w:rPr>
        <w:t>water and natural resources within the town</w:t>
      </w:r>
      <w:r w:rsidR="003D6070" w:rsidRPr="007C529E">
        <w:rPr>
          <w:rFonts w:ascii="Times New Roman" w:hAnsi="Times New Roman" w:cs="Times New Roman"/>
        </w:rPr>
        <w:t xml:space="preserve"> </w:t>
      </w:r>
    </w:p>
    <w:p w14:paraId="1CEBF424"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Create regional solutions for solid waste disposal, recycling, and composting. </w:t>
      </w:r>
    </w:p>
    <w:p w14:paraId="51D4FC78" w14:textId="72C1918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Create regional solutions to develop affordable housing</w:t>
      </w:r>
      <w:r w:rsidR="001B2ACF">
        <w:rPr>
          <w:rFonts w:ascii="Times New Roman" w:hAnsi="Times New Roman" w:cs="Times New Roman"/>
        </w:rPr>
        <w:t xml:space="preserve"> and social services</w:t>
      </w:r>
      <w:r w:rsidRPr="007C529E">
        <w:rPr>
          <w:rFonts w:ascii="Times New Roman" w:hAnsi="Times New Roman" w:cs="Times New Roman"/>
        </w:rPr>
        <w:t xml:space="preserve">. </w:t>
      </w:r>
    </w:p>
    <w:p w14:paraId="3BD49515" w14:textId="57DD9DD3"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Explore the sharing of services with neighboring communities in the areas of fire protection, emergency medical services, code enforcement, public works and other municipal services. </w:t>
      </w:r>
    </w:p>
    <w:p w14:paraId="0F2ADF4A"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Expand interlocal purchasing opportunities. </w:t>
      </w:r>
    </w:p>
    <w:p w14:paraId="610B3122" w14:textId="77777777" w:rsidR="003D6070" w:rsidRPr="007C529E" w:rsidRDefault="003D6070" w:rsidP="00D85297"/>
    <w:p w14:paraId="01A7F179" w14:textId="77777777" w:rsidR="00056172" w:rsidRPr="007C529E" w:rsidRDefault="00056172" w:rsidP="00056172">
      <w:pPr>
        <w:rPr>
          <w:b/>
        </w:rPr>
      </w:pPr>
      <w:r w:rsidRPr="007C529E">
        <w:rPr>
          <w:b/>
        </w:rPr>
        <w:t>Implementation and Evaluation</w:t>
      </w:r>
    </w:p>
    <w:p w14:paraId="0DBDA0E9" w14:textId="77777777" w:rsidR="001A419E" w:rsidRPr="007C529E" w:rsidRDefault="001A419E" w:rsidP="00056172"/>
    <w:p w14:paraId="2AD36F47" w14:textId="0E08C451" w:rsidR="001A419E" w:rsidRPr="007C529E" w:rsidRDefault="00056172" w:rsidP="00056172">
      <w:r w:rsidRPr="007C529E">
        <w:t>There are m</w:t>
      </w:r>
      <w:r w:rsidR="002B5808" w:rsidRPr="007C529E">
        <w:t>ultiple</w:t>
      </w:r>
      <w:r w:rsidRPr="007C529E">
        <w:t xml:space="preserve"> strategies in The </w:t>
      </w:r>
      <w:r w:rsidR="001A419E" w:rsidRPr="007C529E">
        <w:t>Clifton Comprehensive</w:t>
      </w:r>
      <w:r w:rsidRPr="007C529E">
        <w:t xml:space="preserve"> Plan, ranging from the broad and ongoing to the specific and finite. This Plan is intended to serve as a guide for the Select</w:t>
      </w:r>
      <w:r w:rsidR="001A419E" w:rsidRPr="007C529E">
        <w:t xml:space="preserve"> Board</w:t>
      </w:r>
      <w:r w:rsidRPr="007C529E">
        <w:t xml:space="preserve"> as they develop </w:t>
      </w:r>
      <w:r w:rsidR="0059236F">
        <w:t xml:space="preserve">their </w:t>
      </w:r>
      <w:r w:rsidRPr="007C529E">
        <w:t>annual work plans</w:t>
      </w:r>
      <w:r w:rsidR="0059236F">
        <w:t xml:space="preserve"> and strategic goals</w:t>
      </w:r>
      <w:r w:rsidRPr="007C529E">
        <w:t xml:space="preserve">, </w:t>
      </w:r>
      <w:r w:rsidR="001A419E" w:rsidRPr="007C529E">
        <w:t>assist</w:t>
      </w:r>
      <w:r w:rsidRPr="007C529E">
        <w:t xml:space="preserve"> other Town departments as they plan and prioritize their respective work, and for the Planning Board as it considers </w:t>
      </w:r>
      <w:r w:rsidR="0059236F">
        <w:t xml:space="preserve">future </w:t>
      </w:r>
      <w:r w:rsidRPr="007C529E">
        <w:t>land use and development requests. Ultimately, the success</w:t>
      </w:r>
      <w:r w:rsidR="001A419E" w:rsidRPr="007C529E">
        <w:t xml:space="preserve"> and effectiveness</w:t>
      </w:r>
      <w:r w:rsidRPr="007C529E">
        <w:t xml:space="preserve"> of The </w:t>
      </w:r>
      <w:r w:rsidR="001A419E" w:rsidRPr="007C529E">
        <w:t>Clifton</w:t>
      </w:r>
      <w:r w:rsidRPr="007C529E">
        <w:t xml:space="preserve"> Plan will be measured by its use during everyday decision-making. Monitoring the Plan’s implementation should be an ongoing</w:t>
      </w:r>
      <w:r w:rsidR="001A419E" w:rsidRPr="007C529E">
        <w:t xml:space="preserve">, transparent </w:t>
      </w:r>
      <w:r w:rsidRPr="007C529E">
        <w:t>process. At the least, the Select</w:t>
      </w:r>
      <w:r w:rsidR="001A419E" w:rsidRPr="007C529E">
        <w:t xml:space="preserve"> B</w:t>
      </w:r>
      <w:r w:rsidRPr="007C529E">
        <w:t xml:space="preserve">oard </w:t>
      </w:r>
      <w:r w:rsidR="007F64C9">
        <w:t xml:space="preserve">may </w:t>
      </w:r>
      <w:r w:rsidRPr="007C529E">
        <w:t xml:space="preserve">conduct an annual review of progress toward meeting the goals of The Plan, identify strategies that have been implemented, </w:t>
      </w:r>
      <w:r w:rsidR="001A419E" w:rsidRPr="007C529E">
        <w:t xml:space="preserve">report such progress in the annual Town </w:t>
      </w:r>
      <w:r w:rsidR="00B35B50">
        <w:t>R</w:t>
      </w:r>
      <w:r w:rsidR="001A419E" w:rsidRPr="007C529E">
        <w:t xml:space="preserve">eport </w:t>
      </w:r>
      <w:r w:rsidRPr="007C529E">
        <w:t xml:space="preserve">and </w:t>
      </w:r>
      <w:r w:rsidR="001A419E" w:rsidRPr="007C529E">
        <w:t>revise</w:t>
      </w:r>
      <w:r w:rsidRPr="007C529E">
        <w:t xml:space="preserve"> a work plan that identifies implementation priorities for the coming year. As </w:t>
      </w:r>
      <w:r w:rsidR="001A419E" w:rsidRPr="007C529E">
        <w:t>such a</w:t>
      </w:r>
      <w:r w:rsidRPr="007C529E">
        <w:t xml:space="preserve"> Plan is implemented, </w:t>
      </w:r>
      <w:r w:rsidR="001C3A48" w:rsidRPr="007C529E">
        <w:t xml:space="preserve">the </w:t>
      </w:r>
      <w:r w:rsidR="001C3A48">
        <w:t>Planning Board</w:t>
      </w:r>
      <w:r w:rsidR="001C3A48" w:rsidRPr="007C529E">
        <w:t xml:space="preserve"> and Select Board role</w:t>
      </w:r>
      <w:r w:rsidR="001C3A48">
        <w:t xml:space="preserve"> </w:t>
      </w:r>
      <w:r w:rsidRPr="007C529E">
        <w:t xml:space="preserve">will evolve into one of monitoring progress and identifying areas in need of further clarification or modification. Additionally, the </w:t>
      </w:r>
      <w:r w:rsidR="001C3A48">
        <w:t xml:space="preserve">Planning Board will coordinate with </w:t>
      </w:r>
      <w:r w:rsidRPr="007C529E">
        <w:t>the Code Enforcement Officer in drafting amendments to the Town’s Ordinance</w:t>
      </w:r>
      <w:r w:rsidR="001C3A48">
        <w:t>s</w:t>
      </w:r>
      <w:r w:rsidRPr="007C529E">
        <w:t>.</w:t>
      </w:r>
      <w:r w:rsidR="001A419E" w:rsidRPr="007C529E">
        <w:t xml:space="preserve"> </w:t>
      </w:r>
      <w:r w:rsidR="0023587F" w:rsidRPr="007C529E">
        <w:t xml:space="preserve"> </w:t>
      </w:r>
      <w:r w:rsidRPr="007C529E">
        <w:t>The</w:t>
      </w:r>
      <w:r w:rsidR="001C3A48">
        <w:t xml:space="preserve"> Planning Board</w:t>
      </w:r>
      <w:r w:rsidRPr="007C529E">
        <w:t xml:space="preserve"> should also review all future recommended Ordinance changes for compatibility with the Comprehensive Plan. As required by the goals and guidelines of the Growth Management Act, progress on the Plan will be evaluated </w:t>
      </w:r>
      <w:r w:rsidR="001A419E" w:rsidRPr="007C529E">
        <w:t>no less than</w:t>
      </w:r>
      <w:r w:rsidRPr="007C529E">
        <w:t xml:space="preserve"> every five years to determine the following: </w:t>
      </w:r>
    </w:p>
    <w:p w14:paraId="297F6201" w14:textId="77777777"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degree to which the Future Land Use Plan strategies have been implemented; </w:t>
      </w:r>
    </w:p>
    <w:p w14:paraId="558EBF0F" w14:textId="1EC281B4" w:rsidR="001A41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Percent of municipal growth-related capital investments</w:t>
      </w:r>
      <w:r w:rsidR="0023587F" w:rsidRPr="007C529E">
        <w:rPr>
          <w:rFonts w:ascii="Times New Roman" w:hAnsi="Times New Roman" w:cs="Times New Roman"/>
        </w:rPr>
        <w:t xml:space="preserve"> and TIF funds</w:t>
      </w:r>
      <w:r w:rsidRPr="007C529E">
        <w:rPr>
          <w:rFonts w:ascii="Times New Roman" w:hAnsi="Times New Roman" w:cs="Times New Roman"/>
        </w:rPr>
        <w:t xml:space="preserve"> that have been directed to growth areas; </w:t>
      </w:r>
    </w:p>
    <w:p w14:paraId="676118BA" w14:textId="11769759" w:rsidR="001A419E" w:rsidRPr="007C529E" w:rsidRDefault="00056172" w:rsidP="0023587F">
      <w:pPr>
        <w:pStyle w:val="ListParagraph"/>
        <w:numPr>
          <w:ilvl w:val="0"/>
          <w:numId w:val="6"/>
        </w:numPr>
        <w:rPr>
          <w:rFonts w:ascii="Times New Roman" w:hAnsi="Times New Roman" w:cs="Times New Roman"/>
        </w:rPr>
      </w:pPr>
      <w:bookmarkStart w:id="1" w:name="_GoBack"/>
      <w:bookmarkEnd w:id="1"/>
      <w:r w:rsidRPr="007C529E">
        <w:rPr>
          <w:rFonts w:ascii="Times New Roman" w:hAnsi="Times New Roman" w:cs="Times New Roman"/>
        </w:rPr>
        <w:lastRenderedPageBreak/>
        <w:t xml:space="preserve">The location and amount of new development </w:t>
      </w:r>
      <w:r w:rsidR="0023587F" w:rsidRPr="007C529E">
        <w:rPr>
          <w:rFonts w:ascii="Times New Roman" w:hAnsi="Times New Roman" w:cs="Times New Roman"/>
        </w:rPr>
        <w:t xml:space="preserve">opportunities </w:t>
      </w:r>
      <w:r w:rsidRPr="007C529E">
        <w:rPr>
          <w:rFonts w:ascii="Times New Roman" w:hAnsi="Times New Roman" w:cs="Times New Roman"/>
        </w:rPr>
        <w:t xml:space="preserve">in relation to designated growth areas, rural areas, and transition areas; </w:t>
      </w:r>
    </w:p>
    <w:p w14:paraId="4ADDC670" w14:textId="1D09CA63"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amount of critical natural resource, critical rural, and critical waterfront areas protected through acquisition, easements, or other measures. </w:t>
      </w:r>
    </w:p>
    <w:p w14:paraId="1BA6066B" w14:textId="5F5CAD9C" w:rsidR="00D21D17" w:rsidRPr="007C529E" w:rsidRDefault="00D21D17" w:rsidP="0023587F">
      <w:pPr>
        <w:pStyle w:val="ListParagraph"/>
        <w:numPr>
          <w:ilvl w:val="0"/>
          <w:numId w:val="6"/>
        </w:numPr>
        <w:rPr>
          <w:rFonts w:ascii="Times New Roman" w:hAnsi="Times New Roman" w:cs="Times New Roman"/>
        </w:rPr>
      </w:pPr>
      <w:r w:rsidRPr="007C529E">
        <w:rPr>
          <w:rFonts w:ascii="Times New Roman" w:hAnsi="Times New Roman" w:cs="Times New Roman"/>
        </w:rPr>
        <w:t>Assess ability to recruit citizen involvement in town governance and municipal projects</w:t>
      </w:r>
    </w:p>
    <w:p w14:paraId="1B055CC6" w14:textId="77777777" w:rsidR="001A419E" w:rsidRPr="007C529E" w:rsidRDefault="001A419E" w:rsidP="00056172"/>
    <w:p w14:paraId="0E81F574" w14:textId="401CCEA7" w:rsidR="00056172" w:rsidRDefault="001244FA" w:rsidP="00056172">
      <w:r>
        <w:t xml:space="preserve">For additional information on regional coordination, please contact the Town Office.  </w:t>
      </w:r>
    </w:p>
    <w:p w14:paraId="3B910979" w14:textId="46253D93" w:rsidR="00331DD8" w:rsidRDefault="00331DD8" w:rsidP="00056172"/>
    <w:sectPr w:rsidR="00331DD8" w:rsidSect="00143C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uce Davis" w:date="2021-10-02T07:04:00Z" w:initials="BD">
    <w:p w14:paraId="6449893D" w14:textId="492EB8A8" w:rsidR="00FF19A7" w:rsidRDefault="00FF19A7">
      <w:pPr>
        <w:pStyle w:val="CommentText"/>
      </w:pPr>
      <w:r>
        <w:rPr>
          <w:rStyle w:val="CommentReference"/>
        </w:rPr>
        <w:annotationRef/>
      </w:r>
      <w:r>
        <w:t>Need updated current information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49893D" w15:done="0"/>
  <w15:commentEx w15:paraId="07E653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282F3" w16cex:dateUtc="2021-10-02T11:04:00Z"/>
  <w16cex:commentExtensible w16cex:durableId="25028B87" w16cex:dateUtc="2021-10-02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9893D" w16cid:durableId="250282F3"/>
  <w16cid:commentId w16cid:paraId="07E6536F" w16cid:durableId="25028B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8D59C" w14:textId="77777777" w:rsidR="00AD3FC7" w:rsidRDefault="00AD3FC7" w:rsidP="003C6EF4">
      <w:r>
        <w:separator/>
      </w:r>
    </w:p>
  </w:endnote>
  <w:endnote w:type="continuationSeparator" w:id="0">
    <w:p w14:paraId="008EE8A9" w14:textId="77777777" w:rsidR="00AD3FC7" w:rsidRDefault="00AD3FC7" w:rsidP="003C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04F2" w14:textId="77777777" w:rsidR="003C6EF4" w:rsidRDefault="003C6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44884"/>
      <w:docPartObj>
        <w:docPartGallery w:val="Page Numbers (Bottom of Page)"/>
        <w:docPartUnique/>
      </w:docPartObj>
    </w:sdtPr>
    <w:sdtEndPr/>
    <w:sdtContent>
      <w:sdt>
        <w:sdtPr>
          <w:id w:val="-1769616900"/>
          <w:docPartObj>
            <w:docPartGallery w:val="Page Numbers (Top of Page)"/>
            <w:docPartUnique/>
          </w:docPartObj>
        </w:sdtPr>
        <w:sdtEndPr/>
        <w:sdtContent>
          <w:p w14:paraId="2A972774" w14:textId="13293FB4" w:rsidR="00586948" w:rsidRDefault="00586948">
            <w:pPr>
              <w:pStyle w:val="Footer"/>
              <w:jc w:val="right"/>
            </w:pPr>
            <w:r>
              <w:t xml:space="preserve">Page </w:t>
            </w:r>
            <w:r>
              <w:rPr>
                <w:b/>
                <w:bCs/>
              </w:rPr>
              <w:fldChar w:fldCharType="begin"/>
            </w:r>
            <w:r>
              <w:rPr>
                <w:b/>
                <w:bCs/>
              </w:rPr>
              <w:instrText xml:space="preserve"> PAGE </w:instrText>
            </w:r>
            <w:r>
              <w:rPr>
                <w:b/>
                <w:bCs/>
              </w:rPr>
              <w:fldChar w:fldCharType="separate"/>
            </w:r>
            <w:r w:rsidR="00092E8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92E8C">
              <w:rPr>
                <w:b/>
                <w:bCs/>
                <w:noProof/>
              </w:rPr>
              <w:t>4</w:t>
            </w:r>
            <w:r>
              <w:rPr>
                <w:b/>
                <w:bCs/>
              </w:rPr>
              <w:fldChar w:fldCharType="end"/>
            </w:r>
          </w:p>
        </w:sdtContent>
      </w:sdt>
    </w:sdtContent>
  </w:sdt>
  <w:p w14:paraId="6809F9C9" w14:textId="559AB178" w:rsidR="003C6EF4" w:rsidRDefault="003C6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4F88" w14:textId="77777777" w:rsidR="003C6EF4" w:rsidRDefault="003C6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31780" w14:textId="77777777" w:rsidR="00AD3FC7" w:rsidRDefault="00AD3FC7" w:rsidP="003C6EF4">
      <w:r>
        <w:separator/>
      </w:r>
    </w:p>
  </w:footnote>
  <w:footnote w:type="continuationSeparator" w:id="0">
    <w:p w14:paraId="1961C0E6" w14:textId="77777777" w:rsidR="00AD3FC7" w:rsidRDefault="00AD3FC7" w:rsidP="003C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0609" w14:textId="0A00F384" w:rsidR="003C6EF4" w:rsidRDefault="00092E8C">
    <w:pPr>
      <w:pStyle w:val="Header"/>
    </w:pPr>
    <w:r>
      <w:rPr>
        <w:noProof/>
      </w:rPr>
      <w:pict w14:anchorId="25CEC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1454"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textpath style="font-family:&quot;Times New Roman&quot;;font-size:1pt" string="Draft V-5.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0254" w14:textId="04722D54" w:rsidR="003C6EF4" w:rsidRDefault="00092E8C">
    <w:pPr>
      <w:pStyle w:val="Header"/>
    </w:pPr>
    <w:r>
      <w:rPr>
        <w:noProof/>
      </w:rPr>
      <w:pict w14:anchorId="60E67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1455"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textpath style="font-family:&quot;Times New Roman&quot;;font-size:1pt" string="Draft V-5.1"/>
        </v:shape>
      </w:pict>
    </w:r>
  </w:p>
  <w:p w14:paraId="74EE671F" w14:textId="4F9AA1D1" w:rsidR="003C6EF4" w:rsidRDefault="00AA260C">
    <w:pPr>
      <w:pStyle w:val="Header"/>
    </w:pPr>
    <w:r>
      <w:t xml:space="preserve">Clifton </w:t>
    </w:r>
    <w:r w:rsidR="001A26C8">
      <w:t>R</w:t>
    </w:r>
    <w:r>
      <w:t>egional Coordination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84DA" w14:textId="0AC67399" w:rsidR="003C6EF4" w:rsidRDefault="00092E8C">
    <w:pPr>
      <w:pStyle w:val="Header"/>
    </w:pPr>
    <w:r>
      <w:rPr>
        <w:noProof/>
      </w:rPr>
      <w:pict w14:anchorId="361CD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1453"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textpath style="font-family:&quot;Times New Roman&quot;;font-size:1pt" string="Draft V-5.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DA7"/>
    <w:multiLevelType w:val="hybridMultilevel"/>
    <w:tmpl w:val="85D8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40824"/>
    <w:multiLevelType w:val="hybridMultilevel"/>
    <w:tmpl w:val="ECBC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F5A98"/>
    <w:multiLevelType w:val="hybridMultilevel"/>
    <w:tmpl w:val="80BE5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7A1B00"/>
    <w:multiLevelType w:val="hybridMultilevel"/>
    <w:tmpl w:val="2F9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156AB"/>
    <w:multiLevelType w:val="hybridMultilevel"/>
    <w:tmpl w:val="C266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25294"/>
    <w:multiLevelType w:val="hybridMultilevel"/>
    <w:tmpl w:val="87568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Davis">
    <w15:presenceInfo w15:providerId="Windows Live" w15:userId="1888f05f02e5d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01"/>
    <w:rsid w:val="000044ED"/>
    <w:rsid w:val="00056172"/>
    <w:rsid w:val="00076B93"/>
    <w:rsid w:val="00092E8C"/>
    <w:rsid w:val="000D0ADA"/>
    <w:rsid w:val="00105018"/>
    <w:rsid w:val="001244FA"/>
    <w:rsid w:val="00143CC2"/>
    <w:rsid w:val="001556E1"/>
    <w:rsid w:val="001A26C8"/>
    <w:rsid w:val="001A419E"/>
    <w:rsid w:val="001B2ACF"/>
    <w:rsid w:val="001C3A48"/>
    <w:rsid w:val="00206ACF"/>
    <w:rsid w:val="002278D4"/>
    <w:rsid w:val="0023166A"/>
    <w:rsid w:val="0023587F"/>
    <w:rsid w:val="0027183B"/>
    <w:rsid w:val="002A2452"/>
    <w:rsid w:val="002B5808"/>
    <w:rsid w:val="00331DD8"/>
    <w:rsid w:val="00361DA7"/>
    <w:rsid w:val="003C6EF4"/>
    <w:rsid w:val="003D6070"/>
    <w:rsid w:val="004316D8"/>
    <w:rsid w:val="00433567"/>
    <w:rsid w:val="00452CE7"/>
    <w:rsid w:val="004F61F7"/>
    <w:rsid w:val="00537788"/>
    <w:rsid w:val="00547316"/>
    <w:rsid w:val="0055394F"/>
    <w:rsid w:val="00585F5F"/>
    <w:rsid w:val="00586948"/>
    <w:rsid w:val="0059236F"/>
    <w:rsid w:val="005E0EA2"/>
    <w:rsid w:val="005F7E79"/>
    <w:rsid w:val="006359F2"/>
    <w:rsid w:val="006C2F44"/>
    <w:rsid w:val="006F0BBB"/>
    <w:rsid w:val="00754E7B"/>
    <w:rsid w:val="00754FEC"/>
    <w:rsid w:val="007C529E"/>
    <w:rsid w:val="007F64C9"/>
    <w:rsid w:val="008048E5"/>
    <w:rsid w:val="008118F9"/>
    <w:rsid w:val="00837E6D"/>
    <w:rsid w:val="008520D9"/>
    <w:rsid w:val="008924AC"/>
    <w:rsid w:val="008C7B43"/>
    <w:rsid w:val="008D6F9B"/>
    <w:rsid w:val="009172AA"/>
    <w:rsid w:val="009C58D7"/>
    <w:rsid w:val="009E4E1B"/>
    <w:rsid w:val="00A3746F"/>
    <w:rsid w:val="00A44297"/>
    <w:rsid w:val="00AA260C"/>
    <w:rsid w:val="00AD3FC7"/>
    <w:rsid w:val="00AF309D"/>
    <w:rsid w:val="00B065F2"/>
    <w:rsid w:val="00B35B50"/>
    <w:rsid w:val="00BA7E34"/>
    <w:rsid w:val="00BC3CA0"/>
    <w:rsid w:val="00C030B2"/>
    <w:rsid w:val="00CB38D5"/>
    <w:rsid w:val="00CE6C84"/>
    <w:rsid w:val="00D17701"/>
    <w:rsid w:val="00D21D17"/>
    <w:rsid w:val="00D242BD"/>
    <w:rsid w:val="00D53948"/>
    <w:rsid w:val="00D655D5"/>
    <w:rsid w:val="00D83663"/>
    <w:rsid w:val="00D85297"/>
    <w:rsid w:val="00E00FC3"/>
    <w:rsid w:val="00E0716B"/>
    <w:rsid w:val="00E757A7"/>
    <w:rsid w:val="00EA69ED"/>
    <w:rsid w:val="00ED602E"/>
    <w:rsid w:val="00EE5848"/>
    <w:rsid w:val="00F81E69"/>
    <w:rsid w:val="00FD3C96"/>
    <w:rsid w:val="00FF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D5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F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F19A7"/>
    <w:rPr>
      <w:sz w:val="16"/>
      <w:szCs w:val="16"/>
    </w:rPr>
  </w:style>
  <w:style w:type="paragraph" w:styleId="CommentText">
    <w:name w:val="annotation text"/>
    <w:basedOn w:val="Normal"/>
    <w:link w:val="CommentTextChar"/>
    <w:uiPriority w:val="99"/>
    <w:semiHidden/>
    <w:unhideWhenUsed/>
    <w:rsid w:val="00FF19A7"/>
    <w:rPr>
      <w:sz w:val="20"/>
      <w:szCs w:val="20"/>
    </w:rPr>
  </w:style>
  <w:style w:type="character" w:customStyle="1" w:styleId="CommentTextChar">
    <w:name w:val="Comment Text Char"/>
    <w:basedOn w:val="DefaultParagraphFont"/>
    <w:link w:val="CommentText"/>
    <w:uiPriority w:val="99"/>
    <w:semiHidden/>
    <w:rsid w:val="00FF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9A7"/>
    <w:rPr>
      <w:b/>
      <w:bCs/>
    </w:rPr>
  </w:style>
  <w:style w:type="character" w:customStyle="1" w:styleId="CommentSubjectChar">
    <w:name w:val="Comment Subject Char"/>
    <w:basedOn w:val="CommentTextChar"/>
    <w:link w:val="CommentSubject"/>
    <w:uiPriority w:val="99"/>
    <w:semiHidden/>
    <w:rsid w:val="00FF19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9A7"/>
    <w:rPr>
      <w:sz w:val="18"/>
      <w:szCs w:val="18"/>
    </w:rPr>
  </w:style>
  <w:style w:type="character" w:customStyle="1" w:styleId="BalloonTextChar">
    <w:name w:val="Balloon Text Char"/>
    <w:basedOn w:val="DefaultParagraphFont"/>
    <w:link w:val="BalloonText"/>
    <w:uiPriority w:val="99"/>
    <w:semiHidden/>
    <w:rsid w:val="00FF19A7"/>
    <w:rPr>
      <w:rFonts w:ascii="Times New Roman" w:eastAsia="Times New Roman" w:hAnsi="Times New Roman" w:cs="Times New Roman"/>
      <w:sz w:val="18"/>
      <w:szCs w:val="18"/>
    </w:rPr>
  </w:style>
  <w:style w:type="table" w:styleId="TableGrid">
    <w:name w:val="Table Grid"/>
    <w:basedOn w:val="TableNormal"/>
    <w:uiPriority w:val="39"/>
    <w:rsid w:val="00331DD8"/>
    <w:pPr>
      <w:widowControl w:val="0"/>
    </w:pPr>
    <w:rPr>
      <w:rFonts w:ascii="Times New Roman" w:eastAsia="Times New Roman" w:hAnsi="Times New Roman"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F4"/>
    <w:pPr>
      <w:tabs>
        <w:tab w:val="center" w:pos="4680"/>
        <w:tab w:val="right" w:pos="9360"/>
      </w:tabs>
    </w:pPr>
  </w:style>
  <w:style w:type="character" w:customStyle="1" w:styleId="HeaderChar">
    <w:name w:val="Header Char"/>
    <w:basedOn w:val="DefaultParagraphFont"/>
    <w:link w:val="Header"/>
    <w:uiPriority w:val="99"/>
    <w:rsid w:val="003C6EF4"/>
    <w:rPr>
      <w:rFonts w:ascii="Times New Roman" w:eastAsia="Times New Roman" w:hAnsi="Times New Roman" w:cs="Times New Roman"/>
    </w:rPr>
  </w:style>
  <w:style w:type="paragraph" w:styleId="Footer">
    <w:name w:val="footer"/>
    <w:basedOn w:val="Normal"/>
    <w:link w:val="FooterChar"/>
    <w:uiPriority w:val="99"/>
    <w:unhideWhenUsed/>
    <w:rsid w:val="003C6EF4"/>
    <w:pPr>
      <w:tabs>
        <w:tab w:val="center" w:pos="4680"/>
        <w:tab w:val="right" w:pos="9360"/>
      </w:tabs>
    </w:pPr>
  </w:style>
  <w:style w:type="character" w:customStyle="1" w:styleId="FooterChar">
    <w:name w:val="Footer Char"/>
    <w:basedOn w:val="DefaultParagraphFont"/>
    <w:link w:val="Footer"/>
    <w:uiPriority w:val="99"/>
    <w:rsid w:val="003C6EF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F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F19A7"/>
    <w:rPr>
      <w:sz w:val="16"/>
      <w:szCs w:val="16"/>
    </w:rPr>
  </w:style>
  <w:style w:type="paragraph" w:styleId="CommentText">
    <w:name w:val="annotation text"/>
    <w:basedOn w:val="Normal"/>
    <w:link w:val="CommentTextChar"/>
    <w:uiPriority w:val="99"/>
    <w:semiHidden/>
    <w:unhideWhenUsed/>
    <w:rsid w:val="00FF19A7"/>
    <w:rPr>
      <w:sz w:val="20"/>
      <w:szCs w:val="20"/>
    </w:rPr>
  </w:style>
  <w:style w:type="character" w:customStyle="1" w:styleId="CommentTextChar">
    <w:name w:val="Comment Text Char"/>
    <w:basedOn w:val="DefaultParagraphFont"/>
    <w:link w:val="CommentText"/>
    <w:uiPriority w:val="99"/>
    <w:semiHidden/>
    <w:rsid w:val="00FF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9A7"/>
    <w:rPr>
      <w:b/>
      <w:bCs/>
    </w:rPr>
  </w:style>
  <w:style w:type="character" w:customStyle="1" w:styleId="CommentSubjectChar">
    <w:name w:val="Comment Subject Char"/>
    <w:basedOn w:val="CommentTextChar"/>
    <w:link w:val="CommentSubject"/>
    <w:uiPriority w:val="99"/>
    <w:semiHidden/>
    <w:rsid w:val="00FF19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9A7"/>
    <w:rPr>
      <w:sz w:val="18"/>
      <w:szCs w:val="18"/>
    </w:rPr>
  </w:style>
  <w:style w:type="character" w:customStyle="1" w:styleId="BalloonTextChar">
    <w:name w:val="Balloon Text Char"/>
    <w:basedOn w:val="DefaultParagraphFont"/>
    <w:link w:val="BalloonText"/>
    <w:uiPriority w:val="99"/>
    <w:semiHidden/>
    <w:rsid w:val="00FF19A7"/>
    <w:rPr>
      <w:rFonts w:ascii="Times New Roman" w:eastAsia="Times New Roman" w:hAnsi="Times New Roman" w:cs="Times New Roman"/>
      <w:sz w:val="18"/>
      <w:szCs w:val="18"/>
    </w:rPr>
  </w:style>
  <w:style w:type="table" w:styleId="TableGrid">
    <w:name w:val="Table Grid"/>
    <w:basedOn w:val="TableNormal"/>
    <w:uiPriority w:val="39"/>
    <w:rsid w:val="00331DD8"/>
    <w:pPr>
      <w:widowControl w:val="0"/>
    </w:pPr>
    <w:rPr>
      <w:rFonts w:ascii="Times New Roman" w:eastAsia="Times New Roman" w:hAnsi="Times New Roman"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F4"/>
    <w:pPr>
      <w:tabs>
        <w:tab w:val="center" w:pos="4680"/>
        <w:tab w:val="right" w:pos="9360"/>
      </w:tabs>
    </w:pPr>
  </w:style>
  <w:style w:type="character" w:customStyle="1" w:styleId="HeaderChar">
    <w:name w:val="Header Char"/>
    <w:basedOn w:val="DefaultParagraphFont"/>
    <w:link w:val="Header"/>
    <w:uiPriority w:val="99"/>
    <w:rsid w:val="003C6EF4"/>
    <w:rPr>
      <w:rFonts w:ascii="Times New Roman" w:eastAsia="Times New Roman" w:hAnsi="Times New Roman" w:cs="Times New Roman"/>
    </w:rPr>
  </w:style>
  <w:style w:type="paragraph" w:styleId="Footer">
    <w:name w:val="footer"/>
    <w:basedOn w:val="Normal"/>
    <w:link w:val="FooterChar"/>
    <w:uiPriority w:val="99"/>
    <w:unhideWhenUsed/>
    <w:rsid w:val="003C6EF4"/>
    <w:pPr>
      <w:tabs>
        <w:tab w:val="center" w:pos="4680"/>
        <w:tab w:val="right" w:pos="9360"/>
      </w:tabs>
    </w:pPr>
  </w:style>
  <w:style w:type="character" w:customStyle="1" w:styleId="FooterChar">
    <w:name w:val="Footer Char"/>
    <w:basedOn w:val="DefaultParagraphFont"/>
    <w:link w:val="Footer"/>
    <w:uiPriority w:val="99"/>
    <w:rsid w:val="003C6E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5334">
      <w:bodyDiv w:val="1"/>
      <w:marLeft w:val="0"/>
      <w:marRight w:val="0"/>
      <w:marTop w:val="0"/>
      <w:marBottom w:val="0"/>
      <w:divBdr>
        <w:top w:val="none" w:sz="0" w:space="0" w:color="auto"/>
        <w:left w:val="none" w:sz="0" w:space="0" w:color="auto"/>
        <w:bottom w:val="none" w:sz="0" w:space="0" w:color="auto"/>
        <w:right w:val="none" w:sz="0" w:space="0" w:color="auto"/>
      </w:divBdr>
    </w:div>
    <w:div w:id="983047423">
      <w:bodyDiv w:val="1"/>
      <w:marLeft w:val="0"/>
      <w:marRight w:val="0"/>
      <w:marTop w:val="0"/>
      <w:marBottom w:val="0"/>
      <w:divBdr>
        <w:top w:val="none" w:sz="0" w:space="0" w:color="auto"/>
        <w:left w:val="none" w:sz="0" w:space="0" w:color="auto"/>
        <w:bottom w:val="none" w:sz="0" w:space="0" w:color="auto"/>
        <w:right w:val="none" w:sz="0" w:space="0" w:color="auto"/>
      </w:divBdr>
    </w:div>
    <w:div w:id="1188639845">
      <w:bodyDiv w:val="1"/>
      <w:marLeft w:val="0"/>
      <w:marRight w:val="0"/>
      <w:marTop w:val="0"/>
      <w:marBottom w:val="0"/>
      <w:divBdr>
        <w:top w:val="none" w:sz="0" w:space="0" w:color="auto"/>
        <w:left w:val="none" w:sz="0" w:space="0" w:color="auto"/>
        <w:bottom w:val="none" w:sz="0" w:space="0" w:color="auto"/>
        <w:right w:val="none" w:sz="0" w:space="0" w:color="auto"/>
      </w:divBdr>
    </w:div>
    <w:div w:id="1296569194">
      <w:bodyDiv w:val="1"/>
      <w:marLeft w:val="0"/>
      <w:marRight w:val="0"/>
      <w:marTop w:val="0"/>
      <w:marBottom w:val="0"/>
      <w:divBdr>
        <w:top w:val="none" w:sz="0" w:space="0" w:color="auto"/>
        <w:left w:val="none" w:sz="0" w:space="0" w:color="auto"/>
        <w:bottom w:val="none" w:sz="0" w:space="0" w:color="auto"/>
        <w:right w:val="none" w:sz="0" w:space="0" w:color="auto"/>
      </w:divBdr>
    </w:div>
    <w:div w:id="17316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CFCB-D75E-4A8D-AD49-F0D1206D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Davis</dc:creator>
  <cp:lastModifiedBy>Bruce</cp:lastModifiedBy>
  <cp:revision>2</cp:revision>
  <dcterms:created xsi:type="dcterms:W3CDTF">2022-02-01T02:19:00Z</dcterms:created>
  <dcterms:modified xsi:type="dcterms:W3CDTF">2022-02-01T02:19:00Z</dcterms:modified>
</cp:coreProperties>
</file>